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FE" w:rsidRPr="00FB54FE" w:rsidRDefault="00FB54FE" w:rsidP="00FB54FE">
      <w:pPr>
        <w:pStyle w:val="Rubrik2"/>
        <w:shd w:val="clear" w:color="auto" w:fill="FFFFFF"/>
        <w:spacing w:before="240" w:after="60"/>
        <w:rPr>
          <w:rFonts w:ascii="Georgia" w:hAnsi="Georgia"/>
          <w:bCs w:val="0"/>
          <w:color w:val="000000"/>
          <w:sz w:val="32"/>
        </w:rPr>
      </w:pPr>
      <w:r w:rsidRPr="00FB54FE">
        <w:rPr>
          <w:rStyle w:val="mw-headline"/>
          <w:rFonts w:ascii="Georgia" w:hAnsi="Georgia"/>
          <w:b/>
          <w:bCs w:val="0"/>
          <w:color w:val="000000"/>
          <w:sz w:val="32"/>
        </w:rPr>
        <w:t>Släpvagnskontakt mellan släp och personbil, lätt lastbil eller tung lastbil med 12V-system</w:t>
      </w:r>
    </w:p>
    <w:p w:rsidR="00FB54FE" w:rsidRPr="00FB54FE" w:rsidRDefault="00FB54FE" w:rsidP="00FB54FE">
      <w:r w:rsidRPr="00FB54FE">
        <w:t>I Europa är både 7-polig (ISO 1724) och 13-polig (ISO 11446) modell vanlig. Anledningen till att den 13-poliga används är att man i den 7-poliga inte får plats med förbindelser till alla önskvärda funktioner.</w:t>
      </w:r>
      <w:r>
        <w:t xml:space="preserve"> </w:t>
      </w:r>
      <w:r w:rsidRPr="00FB54FE">
        <w:t>Dessa kontakter är avsedda för 12V, men undantag kan finnas där både 6V och 24V förekommer.</w:t>
      </w:r>
      <w:r>
        <w:t xml:space="preserve"> </w:t>
      </w:r>
      <w:r w:rsidRPr="00FB54FE">
        <w:t>Fordon och släpvagnar med 6V kan använda den 7-poliga eller 5-poliga kontakten, men dessa är sällsynta idag. Notera att även tung lastbil kan ha 12V-system, gäller oftast äldre (Veteranfordon) eller på utomeuropeiska marknader.</w:t>
      </w:r>
    </w:p>
    <w:p w:rsidR="00FB54FE" w:rsidRPr="00FB54FE" w:rsidRDefault="00FB54FE" w:rsidP="00FB54FE">
      <w:r w:rsidRPr="00FB54FE">
        <w:t>Färgkodningen som anges är rekommendation och kan vara annan på vissa fordon.</w:t>
      </w:r>
    </w:p>
    <w:p w:rsidR="00D70060" w:rsidRPr="00D70060" w:rsidRDefault="005A36D7" w:rsidP="00D70060">
      <w:pPr>
        <w:pStyle w:val="Rubrik2"/>
        <w:rPr>
          <w:rStyle w:val="A0"/>
          <w:b w:val="0"/>
          <w:bCs/>
          <w:color w:val="auto"/>
          <w:sz w:val="36"/>
        </w:rPr>
      </w:pPr>
      <w:r w:rsidRPr="000A660E">
        <w:rPr>
          <w:rStyle w:val="A3"/>
        </w:rPr>
        <w:t>Kopplingsschema</w:t>
      </w:r>
    </w:p>
    <w:p w:rsidR="00D70060" w:rsidRDefault="005A36D7" w:rsidP="00D70060">
      <w:pPr>
        <w:rPr>
          <w:rStyle w:val="A1"/>
          <w:color w:val="auto"/>
        </w:rPr>
      </w:pPr>
      <w:r>
        <w:rPr>
          <w:rStyle w:val="A0"/>
          <w:color w:val="auto"/>
        </w:rPr>
        <w:t>Underhållande åtgärder:</w:t>
      </w:r>
      <w:r w:rsidR="00D70060" w:rsidRPr="000A660E">
        <w:rPr>
          <w:rStyle w:val="A1"/>
          <w:color w:val="auto"/>
        </w:rPr>
        <w:t xml:space="preserve"> </w:t>
      </w:r>
    </w:p>
    <w:p w:rsidR="005A36D7" w:rsidRPr="00796F82" w:rsidRDefault="005A36D7" w:rsidP="00D70060">
      <w:pPr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Applicera </w:t>
      </w:r>
      <w:proofErr w:type="spellStart"/>
      <w:r w:rsidRPr="00796F82">
        <w:rPr>
          <w:rStyle w:val="A1"/>
          <w:color w:val="auto"/>
          <w:sz w:val="24"/>
          <w:szCs w:val="24"/>
        </w:rPr>
        <w:t>elkontaktfett</w:t>
      </w:r>
      <w:proofErr w:type="spellEnd"/>
      <w:r w:rsidRPr="00796F82">
        <w:rPr>
          <w:rStyle w:val="A1"/>
          <w:color w:val="auto"/>
          <w:sz w:val="24"/>
          <w:szCs w:val="24"/>
        </w:rPr>
        <w:t xml:space="preserve"> på alla kontaktytor såsom, glödlam</w:t>
      </w:r>
      <w:r w:rsidRPr="00796F82">
        <w:rPr>
          <w:rStyle w:val="A1"/>
          <w:color w:val="auto"/>
          <w:sz w:val="24"/>
          <w:szCs w:val="24"/>
        </w:rPr>
        <w:softHyphen/>
        <w:t xml:space="preserve">pans kontaktyta, stickkontakt, honkontakt, kontaktclipsen = kabelskor. Rengör vid behov så att gamla ärjade ytor blir rena och applicera därefter bra </w:t>
      </w:r>
      <w:proofErr w:type="spellStart"/>
      <w:r w:rsidRPr="00796F82">
        <w:rPr>
          <w:rStyle w:val="A1"/>
          <w:color w:val="auto"/>
          <w:sz w:val="24"/>
          <w:szCs w:val="24"/>
        </w:rPr>
        <w:t>elkontaktfett</w:t>
      </w:r>
      <w:proofErr w:type="spellEnd"/>
      <w:r w:rsidRPr="00796F82">
        <w:rPr>
          <w:rStyle w:val="A1"/>
          <w:color w:val="auto"/>
          <w:sz w:val="24"/>
          <w:szCs w:val="24"/>
        </w:rPr>
        <w:t>.</w:t>
      </w:r>
    </w:p>
    <w:p w:rsidR="005A36D7" w:rsidRPr="00796F82" w:rsidRDefault="005A36D7" w:rsidP="0065218A">
      <w:pPr>
        <w:pStyle w:val="Liststycke"/>
        <w:numPr>
          <w:ilvl w:val="0"/>
          <w:numId w:val="2"/>
        </w:numPr>
        <w:ind w:left="357" w:hanging="357"/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Utsätt inte din belysning för onödig påfrestning från högtryckstvätt eller liknande. Om så skett se till att avlägsna glas och torka rent från fukt. Väl insmorda ytor minskar risken för </w:t>
      </w:r>
      <w:proofErr w:type="spellStart"/>
      <w:r w:rsidRPr="00796F82">
        <w:rPr>
          <w:rStyle w:val="A1"/>
          <w:color w:val="auto"/>
          <w:sz w:val="24"/>
          <w:szCs w:val="24"/>
        </w:rPr>
        <w:t>okontakt</w:t>
      </w:r>
      <w:proofErr w:type="spellEnd"/>
      <w:r w:rsidRPr="00796F82">
        <w:rPr>
          <w:rStyle w:val="A1"/>
          <w:color w:val="auto"/>
          <w:sz w:val="24"/>
          <w:szCs w:val="24"/>
        </w:rPr>
        <w:t>.</w:t>
      </w:r>
    </w:p>
    <w:p w:rsidR="00FB723B" w:rsidRPr="00796F82" w:rsidRDefault="005A36D7" w:rsidP="0065218A">
      <w:pPr>
        <w:pStyle w:val="Liststycke"/>
        <w:numPr>
          <w:ilvl w:val="0"/>
          <w:numId w:val="2"/>
        </w:numPr>
        <w:ind w:left="357" w:hanging="357"/>
        <w:rPr>
          <w:rStyle w:val="A1"/>
          <w:color w:val="auto"/>
          <w:sz w:val="24"/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Vårda stickkontakten så att denna </w:t>
      </w:r>
      <w:proofErr w:type="gramStart"/>
      <w:r w:rsidRPr="00796F82">
        <w:rPr>
          <w:rStyle w:val="A1"/>
          <w:color w:val="auto"/>
          <w:sz w:val="24"/>
          <w:szCs w:val="24"/>
        </w:rPr>
        <w:t>ej</w:t>
      </w:r>
      <w:proofErr w:type="gramEnd"/>
      <w:r w:rsidRPr="00796F82">
        <w:rPr>
          <w:rStyle w:val="A1"/>
          <w:color w:val="auto"/>
          <w:sz w:val="24"/>
          <w:szCs w:val="24"/>
        </w:rPr>
        <w:t xml:space="preserve"> ligger i grus och att vatten ej kan regna rätt in i kontakten. Använd stickkontaktshållaren.</w:t>
      </w:r>
    </w:p>
    <w:p w:rsidR="005A36D7" w:rsidRPr="00796F82" w:rsidRDefault="005A36D7" w:rsidP="0065218A">
      <w:pPr>
        <w:pStyle w:val="Liststycke"/>
        <w:numPr>
          <w:ilvl w:val="0"/>
          <w:numId w:val="2"/>
        </w:numPr>
        <w:ind w:left="357" w:hanging="357"/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Ha alltid en extra uppsättning glödlampor, stickkontakt, </w:t>
      </w:r>
      <w:proofErr w:type="spellStart"/>
      <w:r w:rsidRPr="00796F82">
        <w:rPr>
          <w:rStyle w:val="A1"/>
          <w:color w:val="auto"/>
          <w:sz w:val="24"/>
          <w:szCs w:val="24"/>
        </w:rPr>
        <w:t>el</w:t>
      </w:r>
      <w:r w:rsidRPr="00796F82">
        <w:rPr>
          <w:rStyle w:val="A1"/>
          <w:color w:val="auto"/>
          <w:sz w:val="24"/>
          <w:szCs w:val="24"/>
        </w:rPr>
        <w:softHyphen/>
        <w:t>säkringar</w:t>
      </w:r>
      <w:proofErr w:type="spellEnd"/>
      <w:r w:rsidRPr="00796F82">
        <w:rPr>
          <w:rStyle w:val="A1"/>
          <w:color w:val="auto"/>
          <w:sz w:val="24"/>
          <w:szCs w:val="24"/>
        </w:rPr>
        <w:t xml:space="preserve">, </w:t>
      </w:r>
      <w:proofErr w:type="spellStart"/>
      <w:r w:rsidRPr="00796F82">
        <w:rPr>
          <w:rStyle w:val="A1"/>
          <w:color w:val="auto"/>
          <w:sz w:val="24"/>
          <w:szCs w:val="24"/>
        </w:rPr>
        <w:t>elkontaktfett</w:t>
      </w:r>
      <w:proofErr w:type="spellEnd"/>
      <w:r w:rsidRPr="00796F82">
        <w:rPr>
          <w:rStyle w:val="A1"/>
          <w:color w:val="auto"/>
          <w:sz w:val="24"/>
          <w:szCs w:val="24"/>
        </w:rPr>
        <w:t xml:space="preserve">, </w:t>
      </w:r>
      <w:proofErr w:type="spellStart"/>
      <w:r w:rsidRPr="00796F82">
        <w:rPr>
          <w:rStyle w:val="A1"/>
          <w:color w:val="auto"/>
          <w:sz w:val="24"/>
          <w:szCs w:val="24"/>
        </w:rPr>
        <w:t>elmejsel</w:t>
      </w:r>
      <w:proofErr w:type="spellEnd"/>
      <w:r w:rsidRPr="00796F82">
        <w:rPr>
          <w:rStyle w:val="A1"/>
          <w:color w:val="auto"/>
          <w:sz w:val="24"/>
          <w:szCs w:val="24"/>
        </w:rPr>
        <w:t xml:space="preserve"> samt ett kopplingsschema tillgänglig på din resa.</w:t>
      </w:r>
    </w:p>
    <w:p w:rsidR="00D551C4" w:rsidRPr="00796F82" w:rsidRDefault="005A36D7" w:rsidP="0065218A">
      <w:pPr>
        <w:pStyle w:val="Liststycke"/>
        <w:numPr>
          <w:ilvl w:val="0"/>
          <w:numId w:val="2"/>
        </w:numPr>
        <w:ind w:left="357" w:hanging="357"/>
        <w:rPr>
          <w:rStyle w:val="A1"/>
          <w:color w:val="auto"/>
          <w:sz w:val="24"/>
          <w:szCs w:val="24"/>
        </w:rPr>
      </w:pPr>
      <w:r w:rsidRPr="00796F82">
        <w:rPr>
          <w:rStyle w:val="A1"/>
          <w:color w:val="auto"/>
          <w:sz w:val="24"/>
          <w:szCs w:val="24"/>
        </w:rPr>
        <w:t>Satsa alltid på glödlampor av hög kvalitet till ditt släpfordon</w:t>
      </w:r>
    </w:p>
    <w:p w:rsidR="00D551C4" w:rsidRPr="00796F82" w:rsidRDefault="00D551C4" w:rsidP="0065218A">
      <w:pPr>
        <w:pStyle w:val="Liststycke"/>
        <w:numPr>
          <w:ilvl w:val="0"/>
          <w:numId w:val="2"/>
        </w:numPr>
        <w:ind w:left="357" w:hanging="357"/>
        <w:rPr>
          <w:rStyle w:val="A1"/>
          <w:color w:val="auto"/>
          <w:sz w:val="24"/>
          <w:szCs w:val="24"/>
        </w:rPr>
      </w:pPr>
      <w:r w:rsidRPr="00796F82">
        <w:rPr>
          <w:rStyle w:val="A1"/>
          <w:sz w:val="24"/>
          <w:szCs w:val="24"/>
        </w:rPr>
        <w:t>Satsa alltid på glödlampor av hög kvalitet till ditt släpfordon</w:t>
      </w:r>
    </w:p>
    <w:p w:rsidR="005A36D7" w:rsidRPr="00796F82" w:rsidRDefault="005A36D7" w:rsidP="00FB723B">
      <w:pPr>
        <w:rPr>
          <w:szCs w:val="24"/>
        </w:rPr>
      </w:pPr>
      <w:r w:rsidRPr="00796F82">
        <w:rPr>
          <w:rStyle w:val="A0"/>
          <w:color w:val="auto"/>
          <w:sz w:val="24"/>
          <w:szCs w:val="24"/>
        </w:rPr>
        <w:t>Vanliga fel:</w:t>
      </w:r>
    </w:p>
    <w:p w:rsidR="005A36D7" w:rsidRPr="00796F82" w:rsidRDefault="005A36D7" w:rsidP="0065218A">
      <w:pPr>
        <w:pStyle w:val="Liststycke"/>
        <w:numPr>
          <w:ilvl w:val="0"/>
          <w:numId w:val="5"/>
        </w:numPr>
        <w:ind w:left="357" w:hanging="357"/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Kolla säkringar, om säkringen går igen, kolla så att </w:t>
      </w:r>
      <w:proofErr w:type="gramStart"/>
      <w:r w:rsidRPr="00796F82">
        <w:rPr>
          <w:rStyle w:val="A1"/>
          <w:color w:val="auto"/>
          <w:sz w:val="24"/>
          <w:szCs w:val="24"/>
        </w:rPr>
        <w:t>ej</w:t>
      </w:r>
      <w:proofErr w:type="gramEnd"/>
      <w:r w:rsidRPr="00796F82">
        <w:rPr>
          <w:rStyle w:val="A1"/>
          <w:color w:val="auto"/>
          <w:sz w:val="24"/>
          <w:szCs w:val="24"/>
        </w:rPr>
        <w:t xml:space="preserve"> kortslutning föreligger.</w:t>
      </w:r>
    </w:p>
    <w:p w:rsidR="005A36D7" w:rsidRPr="00796F82" w:rsidRDefault="005A36D7" w:rsidP="0065218A">
      <w:pPr>
        <w:pStyle w:val="Liststycke"/>
        <w:numPr>
          <w:ilvl w:val="0"/>
          <w:numId w:val="5"/>
        </w:numPr>
        <w:ind w:left="357" w:hanging="357"/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Ta isär stickkontakten och se om sladdarna sitter </w:t>
      </w:r>
      <w:proofErr w:type="spellStart"/>
      <w:r w:rsidRPr="00796F82">
        <w:rPr>
          <w:rStyle w:val="A1"/>
          <w:color w:val="auto"/>
          <w:sz w:val="24"/>
          <w:szCs w:val="24"/>
        </w:rPr>
        <w:t>ordentigt</w:t>
      </w:r>
      <w:proofErr w:type="spellEnd"/>
      <w:r w:rsidRPr="00796F82">
        <w:rPr>
          <w:rStyle w:val="A1"/>
          <w:color w:val="auto"/>
          <w:sz w:val="24"/>
          <w:szCs w:val="24"/>
        </w:rPr>
        <w:t xml:space="preserve"> fast i stickkontakten (lossnar ofta då man drar i sladden till stickkontakten).</w:t>
      </w:r>
    </w:p>
    <w:p w:rsidR="005A36D7" w:rsidRPr="00796F82" w:rsidRDefault="005A36D7" w:rsidP="0065218A">
      <w:pPr>
        <w:pStyle w:val="Liststycke"/>
        <w:numPr>
          <w:ilvl w:val="0"/>
          <w:numId w:val="5"/>
        </w:numPr>
        <w:ind w:left="357" w:hanging="357"/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Använd en liten mejsel eller kniv och spänn isär stiften i din stickkontakt. Smörj in med </w:t>
      </w:r>
      <w:proofErr w:type="spellStart"/>
      <w:r w:rsidRPr="00796F82">
        <w:rPr>
          <w:rStyle w:val="A1"/>
          <w:color w:val="auto"/>
          <w:sz w:val="24"/>
          <w:szCs w:val="24"/>
        </w:rPr>
        <w:t>elkontaktfett</w:t>
      </w:r>
      <w:proofErr w:type="spellEnd"/>
      <w:r w:rsidRPr="00796F82">
        <w:rPr>
          <w:rStyle w:val="A1"/>
          <w:color w:val="auto"/>
          <w:sz w:val="24"/>
          <w:szCs w:val="24"/>
        </w:rPr>
        <w:t>. Byt stickkontakten vid behov.</w:t>
      </w:r>
    </w:p>
    <w:p w:rsidR="005A36D7" w:rsidRPr="00796F82" w:rsidRDefault="005A36D7" w:rsidP="0065218A">
      <w:pPr>
        <w:pStyle w:val="Liststycke"/>
        <w:numPr>
          <w:ilvl w:val="0"/>
          <w:numId w:val="5"/>
        </w:numPr>
        <w:ind w:left="357" w:hanging="357"/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>Kontrollera honkontakten, rengör, smörj in och byt vid behov.</w:t>
      </w:r>
    </w:p>
    <w:p w:rsidR="005A36D7" w:rsidRPr="00796F82" w:rsidRDefault="005A36D7" w:rsidP="0065218A">
      <w:pPr>
        <w:pStyle w:val="Liststycke"/>
        <w:numPr>
          <w:ilvl w:val="0"/>
          <w:numId w:val="5"/>
        </w:numPr>
        <w:ind w:left="357" w:hanging="357"/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 xml:space="preserve">Vid jordfel beter sig </w:t>
      </w:r>
      <w:proofErr w:type="spellStart"/>
      <w:r w:rsidRPr="00796F82">
        <w:rPr>
          <w:rStyle w:val="A1"/>
          <w:color w:val="auto"/>
          <w:sz w:val="24"/>
          <w:szCs w:val="24"/>
        </w:rPr>
        <w:t>elsystmet</w:t>
      </w:r>
      <w:proofErr w:type="spellEnd"/>
      <w:r w:rsidRPr="00796F82">
        <w:rPr>
          <w:rStyle w:val="A1"/>
          <w:color w:val="auto"/>
          <w:sz w:val="24"/>
          <w:szCs w:val="24"/>
        </w:rPr>
        <w:t xml:space="preserve"> ofta konstigt och blinkar okontrollerat, kontrollera att alla jordanslutningar har bra kontakt, byt kabelskor vid behov och smörj in med </w:t>
      </w:r>
      <w:proofErr w:type="spellStart"/>
      <w:r w:rsidRPr="00796F82">
        <w:rPr>
          <w:rStyle w:val="A1"/>
          <w:color w:val="auto"/>
          <w:sz w:val="24"/>
          <w:szCs w:val="24"/>
        </w:rPr>
        <w:t>elkon</w:t>
      </w:r>
      <w:r w:rsidRPr="00796F82">
        <w:rPr>
          <w:rStyle w:val="A1"/>
          <w:color w:val="auto"/>
          <w:sz w:val="24"/>
          <w:szCs w:val="24"/>
        </w:rPr>
        <w:softHyphen/>
        <w:t>taktfett</w:t>
      </w:r>
      <w:proofErr w:type="spellEnd"/>
      <w:r w:rsidRPr="00796F82">
        <w:rPr>
          <w:rStyle w:val="A1"/>
          <w:color w:val="auto"/>
          <w:sz w:val="24"/>
          <w:szCs w:val="24"/>
        </w:rPr>
        <w:t>.</w:t>
      </w:r>
    </w:p>
    <w:p w:rsidR="005A36D7" w:rsidRPr="00796F82" w:rsidRDefault="005A36D7" w:rsidP="00D551C4">
      <w:pPr>
        <w:rPr>
          <w:szCs w:val="24"/>
        </w:rPr>
      </w:pPr>
      <w:r w:rsidRPr="00796F82">
        <w:rPr>
          <w:rStyle w:val="A1"/>
          <w:b/>
          <w:bCs/>
          <w:color w:val="auto"/>
          <w:sz w:val="24"/>
          <w:szCs w:val="24"/>
        </w:rPr>
        <w:t>Rekommenderat kopplingsschema:</w:t>
      </w:r>
    </w:p>
    <w:p w:rsidR="005A36D7" w:rsidRPr="00796F82" w:rsidRDefault="005A36D7" w:rsidP="00D551C4">
      <w:pPr>
        <w:rPr>
          <w:szCs w:val="24"/>
        </w:rPr>
      </w:pPr>
      <w:r w:rsidRPr="00796F82">
        <w:rPr>
          <w:rStyle w:val="A1"/>
          <w:color w:val="auto"/>
          <w:sz w:val="24"/>
          <w:szCs w:val="24"/>
        </w:rPr>
        <w:t>För 7-pol/13-pol kontaktdosor enligt standard. På vissa dosor finns extra pol. På 7-pol är det nr 8 och 13-pol nr 2a, som är avsedd att automatiskt koppla bort dimbakljuset på bilen och föra över detta på vagnen/släpet.</w:t>
      </w:r>
    </w:p>
    <w:p w:rsidR="00D25236" w:rsidRPr="00796F82" w:rsidRDefault="005A36D7" w:rsidP="00D551C4">
      <w:pPr>
        <w:rPr>
          <w:rStyle w:val="A1"/>
          <w:b/>
          <w:bCs/>
          <w:color w:val="auto"/>
          <w:sz w:val="24"/>
          <w:szCs w:val="24"/>
        </w:rPr>
      </w:pPr>
      <w:r w:rsidRPr="00796F82">
        <w:rPr>
          <w:rStyle w:val="A1"/>
          <w:b/>
          <w:bCs/>
          <w:color w:val="auto"/>
          <w:sz w:val="24"/>
          <w:szCs w:val="24"/>
        </w:rPr>
        <w:t>Dessa kopplingsscheman visar kopplingen på bilen.</w:t>
      </w:r>
    </w:p>
    <w:p w:rsidR="00FB723B" w:rsidRPr="00FB723B" w:rsidRDefault="00FB723B" w:rsidP="00FB723B">
      <w:pPr>
        <w:pStyle w:val="Rubrik1"/>
      </w:pPr>
      <w:r w:rsidRPr="00FB723B">
        <w:rPr>
          <w:rStyle w:val="mw-headline"/>
          <w:szCs w:val="29"/>
        </w:rPr>
        <w:t>7-polig släpvagnskontakt Typ 12N (ISO 1724</w:t>
      </w:r>
      <w:r w:rsidR="00543DFE">
        <w:rPr>
          <w:rStyle w:val="mw-headline"/>
          <w:szCs w:val="29"/>
        </w:rPr>
        <w:t>)</w:t>
      </w:r>
    </w:p>
    <w:p w:rsidR="00FB723B" w:rsidRDefault="00FB54FE" w:rsidP="00FB723B">
      <w:r>
        <w:rPr>
          <w:noProof/>
          <w:lang w:eastAsia="sv-SE"/>
        </w:rPr>
        <w:drawing>
          <wp:anchor distT="0" distB="0" distL="36195" distR="114300" simplePos="0" relativeHeight="251659264" behindDoc="0" locked="0" layoutInCell="1" allowOverlap="1">
            <wp:simplePos x="0" y="0"/>
            <wp:positionH relativeFrom="margin">
              <wp:posOffset>5753100</wp:posOffset>
            </wp:positionH>
            <wp:positionV relativeFrom="margin">
              <wp:posOffset>6878320</wp:posOffset>
            </wp:positionV>
            <wp:extent cx="1106170" cy="1115060"/>
            <wp:effectExtent l="19050" t="0" r="0" b="0"/>
            <wp:wrapSquare wrapText="bothSides"/>
            <wp:docPr id="3" name="Bild 1" descr="https://upload.wikimedia.org/wikipedia/commons/thumb/0/0e/Slapkontakt7polig.svg/250px-Slapkontakt7polig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e/Slapkontakt7polig.svg/250px-Slapkontakt7polig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23B">
        <w:t>7-polig släpvagnskontakt typ 12N (Dragfordonssida)</w:t>
      </w:r>
    </w:p>
    <w:p w:rsidR="00FB723B" w:rsidRDefault="00FB723B" w:rsidP="007C281B">
      <w:r>
        <w:t xml:space="preserve">Fysisk utformning enligt standard ISO 1724 </w:t>
      </w:r>
    </w:p>
    <w:p w:rsidR="00FB723B" w:rsidRDefault="00FB723B" w:rsidP="007C281B">
      <w:r>
        <w:t xml:space="preserve">Den 7-poliga kontakten använder på nyare släp med 7-polig kontakt alla 7 stift enligt ISO-standard </w:t>
      </w:r>
    </w:p>
    <w:p w:rsidR="004B2907" w:rsidRPr="004B2907" w:rsidRDefault="004B2907" w:rsidP="007C281B">
      <w:r w:rsidRPr="004B2907">
        <w:t>På framförallt äldre släp så används ibland 5-ledare som anslutning för 7-polig kontakt. Uteslut i dessa fall utgång för höger positionsljus (58R) och Dimbakljus (54G) och anslut släpvagnens positionsljus endast till utgång för vänster positionsljus (58L).[11]</w:t>
      </w:r>
    </w:p>
    <w:p w:rsidR="00FB723B" w:rsidRDefault="004B2907" w:rsidP="007C281B">
      <w:r w:rsidRPr="004B2907">
        <w:t>Att förbinda pinnarna för vänster och höger positionsljus (58R och 58L) kan ställa till problem på en del tyska bilar där man kan välja att tända parkeringsljus på endast ena</w:t>
      </w:r>
      <w:r w:rsidR="007C281B">
        <w:t xml:space="preserve"> sidan</w:t>
      </w:r>
      <w:proofErr w:type="gramStart"/>
      <w:r w:rsidR="007C281B">
        <w:t xml:space="preserve"> (Eng: Standing </w:t>
      </w:r>
      <w:proofErr w:type="spellStart"/>
      <w:r w:rsidR="007C281B">
        <w:t>Lamps</w:t>
      </w:r>
      <w:proofErr w:type="spellEnd"/>
      <w:r w:rsidRPr="004B2907">
        <w:t>.</w:t>
      </w:r>
      <w:proofErr w:type="gramEnd"/>
      <w:r w:rsidR="00675D29" w:rsidRPr="00675D29">
        <w:rPr>
          <w:b/>
          <w:noProof/>
          <w:lang w:eastAsia="sv-SE"/>
        </w:rPr>
        <w:t xml:space="preserve"> </w:t>
      </w:r>
    </w:p>
    <w:tbl>
      <w:tblPr>
        <w:tblStyle w:val="Tabellrutnt"/>
        <w:tblW w:w="0" w:type="auto"/>
        <w:tblLayout w:type="fixed"/>
        <w:tblLook w:val="04A0"/>
      </w:tblPr>
      <w:tblGrid>
        <w:gridCol w:w="473"/>
        <w:gridCol w:w="620"/>
        <w:gridCol w:w="4544"/>
        <w:gridCol w:w="1417"/>
        <w:gridCol w:w="851"/>
        <w:gridCol w:w="892"/>
      </w:tblGrid>
      <w:tr w:rsidR="00543DFE" w:rsidRPr="004B2907" w:rsidTr="0065218A">
        <w:tc>
          <w:tcPr>
            <w:tcW w:w="473" w:type="dxa"/>
            <w:vMerge w:val="restart"/>
            <w:vAlign w:val="center"/>
          </w:tcPr>
          <w:p w:rsidR="00796F82" w:rsidRPr="00796F82" w:rsidRDefault="00796F82" w:rsidP="00796F82">
            <w:pPr>
              <w:rPr>
                <w:b/>
              </w:rPr>
            </w:pPr>
            <w:r w:rsidRPr="00796F82">
              <w:rPr>
                <w:b/>
              </w:rPr>
              <w:t>Nr</w:t>
            </w:r>
          </w:p>
        </w:tc>
        <w:tc>
          <w:tcPr>
            <w:tcW w:w="620" w:type="dxa"/>
            <w:vMerge w:val="restart"/>
            <w:vAlign w:val="center"/>
          </w:tcPr>
          <w:p w:rsidR="00796F82" w:rsidRPr="00796F82" w:rsidRDefault="00796F82" w:rsidP="00796F82">
            <w:pPr>
              <w:rPr>
                <w:b/>
              </w:rPr>
            </w:pPr>
            <w:r w:rsidRPr="00796F82">
              <w:rPr>
                <w:b/>
              </w:rPr>
              <w:t>DIN</w:t>
            </w:r>
          </w:p>
        </w:tc>
        <w:tc>
          <w:tcPr>
            <w:tcW w:w="4544" w:type="dxa"/>
            <w:vMerge w:val="restart"/>
            <w:vAlign w:val="center"/>
          </w:tcPr>
          <w:p w:rsidR="00796F82" w:rsidRPr="00796F82" w:rsidRDefault="00796F82" w:rsidP="00796F82">
            <w:pPr>
              <w:rPr>
                <w:b/>
              </w:rPr>
            </w:pPr>
            <w:r w:rsidRPr="00796F82">
              <w:rPr>
                <w:b/>
              </w:rPr>
              <w:t>Signal</w:t>
            </w:r>
          </w:p>
        </w:tc>
        <w:tc>
          <w:tcPr>
            <w:tcW w:w="1417" w:type="dxa"/>
            <w:vMerge w:val="restart"/>
            <w:vAlign w:val="center"/>
          </w:tcPr>
          <w:p w:rsidR="00796F82" w:rsidRPr="00796F82" w:rsidRDefault="00796F82" w:rsidP="00796F82">
            <w:pPr>
              <w:rPr>
                <w:b/>
              </w:rPr>
            </w:pPr>
            <w:r w:rsidRPr="00796F82">
              <w:rPr>
                <w:b/>
              </w:rPr>
              <w:t>Kabelfärg</w:t>
            </w:r>
          </w:p>
        </w:tc>
        <w:tc>
          <w:tcPr>
            <w:tcW w:w="1743" w:type="dxa"/>
            <w:gridSpan w:val="2"/>
          </w:tcPr>
          <w:p w:rsidR="00796F82" w:rsidRPr="00796F82" w:rsidRDefault="00796F82" w:rsidP="004C26AF">
            <w:pPr>
              <w:rPr>
                <w:b/>
              </w:rPr>
            </w:pPr>
            <w:r w:rsidRPr="00796F82">
              <w:rPr>
                <w:b/>
              </w:rPr>
              <w:t>Rek. Ledn. area</w:t>
            </w:r>
          </w:p>
        </w:tc>
      </w:tr>
      <w:tr w:rsidR="00543DFE" w:rsidRPr="004B2907" w:rsidTr="0065218A">
        <w:tc>
          <w:tcPr>
            <w:tcW w:w="473" w:type="dxa"/>
            <w:vMerge/>
          </w:tcPr>
          <w:p w:rsidR="00796F82" w:rsidRPr="004B2907" w:rsidRDefault="00796F82" w:rsidP="004C26AF"/>
        </w:tc>
        <w:tc>
          <w:tcPr>
            <w:tcW w:w="620" w:type="dxa"/>
            <w:vMerge/>
          </w:tcPr>
          <w:p w:rsidR="00796F82" w:rsidRPr="004B2907" w:rsidRDefault="00796F82" w:rsidP="004C26AF"/>
        </w:tc>
        <w:tc>
          <w:tcPr>
            <w:tcW w:w="4544" w:type="dxa"/>
            <w:vMerge/>
          </w:tcPr>
          <w:p w:rsidR="00796F82" w:rsidRPr="004B2907" w:rsidRDefault="00796F82" w:rsidP="004C26AF"/>
        </w:tc>
        <w:tc>
          <w:tcPr>
            <w:tcW w:w="1417" w:type="dxa"/>
            <w:vMerge/>
          </w:tcPr>
          <w:p w:rsidR="00796F82" w:rsidRPr="004B2907" w:rsidRDefault="00796F82" w:rsidP="004C26AF"/>
        </w:tc>
        <w:tc>
          <w:tcPr>
            <w:tcW w:w="851" w:type="dxa"/>
          </w:tcPr>
          <w:p w:rsidR="00796F82" w:rsidRPr="00796F82" w:rsidRDefault="00796F82" w:rsidP="004C26AF">
            <w:pPr>
              <w:rPr>
                <w:b/>
              </w:rPr>
            </w:pPr>
            <w:r w:rsidRPr="00796F82">
              <w:rPr>
                <w:b/>
              </w:rPr>
              <w:t>mm²</w:t>
            </w:r>
          </w:p>
        </w:tc>
        <w:tc>
          <w:tcPr>
            <w:tcW w:w="892" w:type="dxa"/>
          </w:tcPr>
          <w:p w:rsidR="00796F82" w:rsidRPr="00796F82" w:rsidRDefault="00796F82" w:rsidP="004C26AF">
            <w:pPr>
              <w:rPr>
                <w:b/>
              </w:rPr>
            </w:pPr>
            <w:r w:rsidRPr="00796F82">
              <w:rPr>
                <w:b/>
              </w:rPr>
              <w:t>AWG</w:t>
            </w:r>
          </w:p>
        </w:tc>
      </w:tr>
      <w:tr w:rsidR="00543DFE" w:rsidRPr="004B2907" w:rsidTr="0065218A">
        <w:tc>
          <w:tcPr>
            <w:tcW w:w="473" w:type="dxa"/>
          </w:tcPr>
          <w:p w:rsidR="007C281B" w:rsidRPr="004B2907" w:rsidRDefault="007C281B" w:rsidP="00796F82">
            <w:pPr>
              <w:jc w:val="center"/>
            </w:pPr>
            <w:r w:rsidRPr="004B2907">
              <w:t>1</w:t>
            </w:r>
          </w:p>
        </w:tc>
        <w:tc>
          <w:tcPr>
            <w:tcW w:w="620" w:type="dxa"/>
          </w:tcPr>
          <w:p w:rsidR="007C281B" w:rsidRPr="004B2907" w:rsidRDefault="007C281B" w:rsidP="004C26AF">
            <w:r w:rsidRPr="004B2907">
              <w:t>L</w:t>
            </w:r>
          </w:p>
        </w:tc>
        <w:tc>
          <w:tcPr>
            <w:tcW w:w="4544" w:type="dxa"/>
          </w:tcPr>
          <w:p w:rsidR="007C281B" w:rsidRPr="004B2907" w:rsidRDefault="007C281B" w:rsidP="004C26AF">
            <w:r w:rsidRPr="004B2907">
              <w:t>Vänster blinkers</w:t>
            </w:r>
          </w:p>
        </w:tc>
        <w:tc>
          <w:tcPr>
            <w:tcW w:w="1417" w:type="dxa"/>
          </w:tcPr>
          <w:p w:rsidR="007C281B" w:rsidRPr="004B2907" w:rsidRDefault="007C281B" w:rsidP="00796F82">
            <w:pPr>
              <w:jc w:val="center"/>
            </w:pPr>
            <w:r w:rsidRPr="004B2907">
              <w:t>Gul</w:t>
            </w:r>
          </w:p>
        </w:tc>
        <w:tc>
          <w:tcPr>
            <w:tcW w:w="851" w:type="dxa"/>
          </w:tcPr>
          <w:p w:rsidR="007C281B" w:rsidRPr="004B2907" w:rsidRDefault="007C281B" w:rsidP="00796F82">
            <w:pPr>
              <w:jc w:val="center"/>
            </w:pPr>
            <w:r w:rsidRPr="004B2907">
              <w:t>1.5</w:t>
            </w:r>
          </w:p>
        </w:tc>
        <w:tc>
          <w:tcPr>
            <w:tcW w:w="892" w:type="dxa"/>
          </w:tcPr>
          <w:p w:rsidR="007C281B" w:rsidRPr="004B2907" w:rsidRDefault="007C281B" w:rsidP="00796F82">
            <w:pPr>
              <w:jc w:val="center"/>
            </w:pPr>
            <w:r w:rsidRPr="004B2907">
              <w:t>15</w:t>
            </w:r>
          </w:p>
        </w:tc>
      </w:tr>
      <w:tr w:rsidR="00543DFE" w:rsidRPr="004B2907" w:rsidTr="0065218A">
        <w:tc>
          <w:tcPr>
            <w:tcW w:w="473" w:type="dxa"/>
          </w:tcPr>
          <w:p w:rsidR="007C281B" w:rsidRPr="004B2907" w:rsidRDefault="007C281B" w:rsidP="00796F82">
            <w:pPr>
              <w:jc w:val="center"/>
            </w:pPr>
            <w:r w:rsidRPr="004B2907">
              <w:t>2</w:t>
            </w:r>
          </w:p>
        </w:tc>
        <w:tc>
          <w:tcPr>
            <w:tcW w:w="620" w:type="dxa"/>
          </w:tcPr>
          <w:p w:rsidR="007C281B" w:rsidRPr="004B2907" w:rsidRDefault="007C281B" w:rsidP="004C26AF">
            <w:r w:rsidRPr="004B2907">
              <w:t>54G</w:t>
            </w:r>
          </w:p>
        </w:tc>
        <w:tc>
          <w:tcPr>
            <w:tcW w:w="4544" w:type="dxa"/>
          </w:tcPr>
          <w:p w:rsidR="007C281B" w:rsidRPr="004B2907" w:rsidRDefault="007C281B" w:rsidP="004C26AF">
            <w:r w:rsidRPr="004B2907">
              <w:t>+12V från batteri eller tändning, Backlampa eller Dimbakljus</w:t>
            </w:r>
          </w:p>
        </w:tc>
        <w:tc>
          <w:tcPr>
            <w:tcW w:w="1417" w:type="dxa"/>
          </w:tcPr>
          <w:p w:rsidR="007C281B" w:rsidRPr="004B2907" w:rsidRDefault="007C281B" w:rsidP="00796F82">
            <w:pPr>
              <w:jc w:val="center"/>
            </w:pPr>
            <w:r w:rsidRPr="004B2907">
              <w:t>Blå</w:t>
            </w:r>
          </w:p>
        </w:tc>
        <w:tc>
          <w:tcPr>
            <w:tcW w:w="851" w:type="dxa"/>
          </w:tcPr>
          <w:p w:rsidR="007C281B" w:rsidRPr="004B2907" w:rsidRDefault="007C281B" w:rsidP="00796F82">
            <w:pPr>
              <w:jc w:val="center"/>
            </w:pPr>
            <w:r w:rsidRPr="004B2907">
              <w:t>1.5</w:t>
            </w:r>
          </w:p>
        </w:tc>
        <w:tc>
          <w:tcPr>
            <w:tcW w:w="892" w:type="dxa"/>
          </w:tcPr>
          <w:p w:rsidR="007C281B" w:rsidRPr="004B2907" w:rsidRDefault="007C281B" w:rsidP="00796F82">
            <w:pPr>
              <w:jc w:val="center"/>
            </w:pPr>
            <w:r w:rsidRPr="004B2907">
              <w:t>15</w:t>
            </w:r>
          </w:p>
        </w:tc>
      </w:tr>
      <w:tr w:rsidR="00543DFE" w:rsidRPr="004B2907" w:rsidTr="0065218A">
        <w:tc>
          <w:tcPr>
            <w:tcW w:w="473" w:type="dxa"/>
          </w:tcPr>
          <w:p w:rsidR="007C281B" w:rsidRPr="004B2907" w:rsidRDefault="007C281B" w:rsidP="00796F82">
            <w:pPr>
              <w:jc w:val="center"/>
            </w:pPr>
            <w:r w:rsidRPr="004B2907">
              <w:t>3</w:t>
            </w:r>
          </w:p>
        </w:tc>
        <w:tc>
          <w:tcPr>
            <w:tcW w:w="620" w:type="dxa"/>
          </w:tcPr>
          <w:p w:rsidR="007C281B" w:rsidRPr="004B2907" w:rsidRDefault="007C281B" w:rsidP="004C26AF">
            <w:r w:rsidRPr="004B2907">
              <w:t>31</w:t>
            </w:r>
          </w:p>
        </w:tc>
        <w:tc>
          <w:tcPr>
            <w:tcW w:w="4544" w:type="dxa"/>
          </w:tcPr>
          <w:p w:rsidR="007C281B" w:rsidRPr="004B2907" w:rsidRDefault="007C281B" w:rsidP="004C26AF">
            <w:r w:rsidRPr="004B2907">
              <w:t>Jord kopplat till gods</w:t>
            </w:r>
          </w:p>
        </w:tc>
        <w:tc>
          <w:tcPr>
            <w:tcW w:w="1417" w:type="dxa"/>
          </w:tcPr>
          <w:p w:rsidR="007C281B" w:rsidRPr="004B2907" w:rsidRDefault="00796F82" w:rsidP="00796F82">
            <w:pPr>
              <w:jc w:val="center"/>
            </w:pPr>
            <w:r>
              <w:t xml:space="preserve">Vit alt. </w:t>
            </w:r>
            <w:r w:rsidR="007C281B" w:rsidRPr="004B2907">
              <w:t>Grå</w:t>
            </w:r>
          </w:p>
        </w:tc>
        <w:tc>
          <w:tcPr>
            <w:tcW w:w="851" w:type="dxa"/>
          </w:tcPr>
          <w:p w:rsidR="007C281B" w:rsidRPr="004B2907" w:rsidRDefault="007C281B" w:rsidP="00796F82">
            <w:pPr>
              <w:jc w:val="center"/>
            </w:pPr>
            <w:r w:rsidRPr="004B2907">
              <w:t>2.5</w:t>
            </w:r>
          </w:p>
        </w:tc>
        <w:tc>
          <w:tcPr>
            <w:tcW w:w="892" w:type="dxa"/>
          </w:tcPr>
          <w:p w:rsidR="007C281B" w:rsidRPr="004B2907" w:rsidRDefault="007C281B" w:rsidP="00796F82">
            <w:pPr>
              <w:jc w:val="center"/>
            </w:pPr>
            <w:r w:rsidRPr="004B2907">
              <w:t>13</w:t>
            </w:r>
          </w:p>
        </w:tc>
      </w:tr>
      <w:tr w:rsidR="00543DFE" w:rsidRPr="004B2907" w:rsidTr="0065218A">
        <w:tc>
          <w:tcPr>
            <w:tcW w:w="473" w:type="dxa"/>
          </w:tcPr>
          <w:p w:rsidR="007C281B" w:rsidRPr="004B2907" w:rsidRDefault="007C281B" w:rsidP="00796F82">
            <w:pPr>
              <w:jc w:val="center"/>
            </w:pPr>
            <w:r w:rsidRPr="004B2907">
              <w:t>4</w:t>
            </w:r>
          </w:p>
        </w:tc>
        <w:tc>
          <w:tcPr>
            <w:tcW w:w="620" w:type="dxa"/>
          </w:tcPr>
          <w:p w:rsidR="007C281B" w:rsidRPr="004B2907" w:rsidRDefault="007C281B" w:rsidP="004C26AF">
            <w:r w:rsidRPr="004B2907">
              <w:t>R</w:t>
            </w:r>
          </w:p>
        </w:tc>
        <w:tc>
          <w:tcPr>
            <w:tcW w:w="4544" w:type="dxa"/>
          </w:tcPr>
          <w:p w:rsidR="007C281B" w:rsidRPr="004B2907" w:rsidRDefault="007C281B" w:rsidP="004C26AF">
            <w:r w:rsidRPr="004B2907">
              <w:t>Höger blinkers</w:t>
            </w:r>
          </w:p>
        </w:tc>
        <w:tc>
          <w:tcPr>
            <w:tcW w:w="1417" w:type="dxa"/>
          </w:tcPr>
          <w:p w:rsidR="007C281B" w:rsidRPr="004B2907" w:rsidRDefault="007C281B" w:rsidP="00796F82">
            <w:pPr>
              <w:jc w:val="center"/>
            </w:pPr>
            <w:r w:rsidRPr="004B2907">
              <w:t>Grön</w:t>
            </w:r>
          </w:p>
        </w:tc>
        <w:tc>
          <w:tcPr>
            <w:tcW w:w="851" w:type="dxa"/>
          </w:tcPr>
          <w:p w:rsidR="007C281B" w:rsidRPr="004B2907" w:rsidRDefault="007C281B" w:rsidP="00796F82">
            <w:pPr>
              <w:jc w:val="center"/>
            </w:pPr>
            <w:r w:rsidRPr="004B2907">
              <w:t>1.5</w:t>
            </w:r>
          </w:p>
        </w:tc>
        <w:tc>
          <w:tcPr>
            <w:tcW w:w="892" w:type="dxa"/>
          </w:tcPr>
          <w:p w:rsidR="007C281B" w:rsidRPr="004B2907" w:rsidRDefault="007C281B" w:rsidP="00796F82">
            <w:pPr>
              <w:jc w:val="center"/>
            </w:pPr>
            <w:r w:rsidRPr="004B2907">
              <w:t>15</w:t>
            </w:r>
          </w:p>
        </w:tc>
      </w:tr>
      <w:tr w:rsidR="00543DFE" w:rsidRPr="007C281B" w:rsidTr="0065218A">
        <w:tc>
          <w:tcPr>
            <w:tcW w:w="473" w:type="dxa"/>
          </w:tcPr>
          <w:p w:rsidR="007C281B" w:rsidRPr="007C281B" w:rsidRDefault="007C281B" w:rsidP="00796F82">
            <w:pPr>
              <w:jc w:val="center"/>
            </w:pPr>
            <w:r w:rsidRPr="007C281B">
              <w:t>5</w:t>
            </w:r>
          </w:p>
        </w:tc>
        <w:tc>
          <w:tcPr>
            <w:tcW w:w="620" w:type="dxa"/>
          </w:tcPr>
          <w:p w:rsidR="007C281B" w:rsidRPr="007C281B" w:rsidRDefault="007C281B" w:rsidP="004C26AF">
            <w:r w:rsidRPr="007C281B">
              <w:t>58R</w:t>
            </w:r>
          </w:p>
        </w:tc>
        <w:tc>
          <w:tcPr>
            <w:tcW w:w="4544" w:type="dxa"/>
          </w:tcPr>
          <w:p w:rsidR="007C281B" w:rsidRPr="007C281B" w:rsidRDefault="007C281B" w:rsidP="004C26AF">
            <w:r w:rsidRPr="007C281B">
              <w:t>Bakljus, positionsljus, sidomarkeringslykta och skyltlykta höger sida</w:t>
            </w:r>
          </w:p>
        </w:tc>
        <w:tc>
          <w:tcPr>
            <w:tcW w:w="1417" w:type="dxa"/>
          </w:tcPr>
          <w:p w:rsidR="007C281B" w:rsidRPr="007C281B" w:rsidRDefault="007C281B" w:rsidP="00796F82">
            <w:pPr>
              <w:jc w:val="center"/>
            </w:pPr>
            <w:r w:rsidRPr="007C281B">
              <w:t>Brun</w:t>
            </w:r>
          </w:p>
        </w:tc>
        <w:tc>
          <w:tcPr>
            <w:tcW w:w="851" w:type="dxa"/>
          </w:tcPr>
          <w:p w:rsidR="007C281B" w:rsidRPr="007C281B" w:rsidRDefault="007C281B" w:rsidP="00796F82">
            <w:pPr>
              <w:jc w:val="center"/>
            </w:pPr>
            <w:r w:rsidRPr="007C281B">
              <w:t>1.5</w:t>
            </w:r>
          </w:p>
        </w:tc>
        <w:tc>
          <w:tcPr>
            <w:tcW w:w="892" w:type="dxa"/>
          </w:tcPr>
          <w:p w:rsidR="007C281B" w:rsidRPr="007C281B" w:rsidRDefault="007C281B" w:rsidP="00796F82">
            <w:pPr>
              <w:jc w:val="center"/>
            </w:pPr>
          </w:p>
        </w:tc>
      </w:tr>
      <w:tr w:rsidR="00543DFE" w:rsidRPr="007C281B" w:rsidTr="0065218A">
        <w:tc>
          <w:tcPr>
            <w:tcW w:w="473" w:type="dxa"/>
          </w:tcPr>
          <w:p w:rsidR="007C281B" w:rsidRPr="007C281B" w:rsidRDefault="007C281B" w:rsidP="00796F82">
            <w:pPr>
              <w:jc w:val="center"/>
            </w:pPr>
            <w:r w:rsidRPr="007C281B">
              <w:t>6</w:t>
            </w:r>
          </w:p>
        </w:tc>
        <w:tc>
          <w:tcPr>
            <w:tcW w:w="620" w:type="dxa"/>
          </w:tcPr>
          <w:p w:rsidR="007C281B" w:rsidRPr="007C281B" w:rsidRDefault="007C281B" w:rsidP="004C26AF">
            <w:r w:rsidRPr="007C281B">
              <w:t>54</w:t>
            </w:r>
          </w:p>
        </w:tc>
        <w:tc>
          <w:tcPr>
            <w:tcW w:w="4544" w:type="dxa"/>
          </w:tcPr>
          <w:p w:rsidR="007C281B" w:rsidRPr="007C281B" w:rsidRDefault="007C281B" w:rsidP="004C26AF">
            <w:r w:rsidRPr="007C281B">
              <w:t>Bromsljus</w:t>
            </w:r>
          </w:p>
        </w:tc>
        <w:tc>
          <w:tcPr>
            <w:tcW w:w="1417" w:type="dxa"/>
          </w:tcPr>
          <w:p w:rsidR="007C281B" w:rsidRPr="007C281B" w:rsidRDefault="007C281B" w:rsidP="00796F82">
            <w:pPr>
              <w:jc w:val="center"/>
            </w:pPr>
            <w:r w:rsidRPr="007C281B">
              <w:t>Röd</w:t>
            </w:r>
          </w:p>
        </w:tc>
        <w:tc>
          <w:tcPr>
            <w:tcW w:w="851" w:type="dxa"/>
          </w:tcPr>
          <w:p w:rsidR="007C281B" w:rsidRPr="007C281B" w:rsidRDefault="007C281B" w:rsidP="00796F82">
            <w:pPr>
              <w:jc w:val="center"/>
            </w:pPr>
            <w:r w:rsidRPr="007C281B">
              <w:t>1.5</w:t>
            </w:r>
          </w:p>
        </w:tc>
        <w:tc>
          <w:tcPr>
            <w:tcW w:w="892" w:type="dxa"/>
          </w:tcPr>
          <w:p w:rsidR="007C281B" w:rsidRPr="007C281B" w:rsidRDefault="007C281B" w:rsidP="00796F82">
            <w:pPr>
              <w:jc w:val="center"/>
            </w:pPr>
            <w:r w:rsidRPr="007C281B">
              <w:t>15</w:t>
            </w:r>
          </w:p>
        </w:tc>
      </w:tr>
      <w:tr w:rsidR="00543DFE" w:rsidRPr="007C281B" w:rsidTr="0065218A">
        <w:tc>
          <w:tcPr>
            <w:tcW w:w="473" w:type="dxa"/>
          </w:tcPr>
          <w:p w:rsidR="007C281B" w:rsidRPr="007C281B" w:rsidRDefault="007C281B" w:rsidP="00796F82">
            <w:pPr>
              <w:jc w:val="center"/>
            </w:pPr>
            <w:r w:rsidRPr="007C281B">
              <w:t>7</w:t>
            </w:r>
          </w:p>
        </w:tc>
        <w:tc>
          <w:tcPr>
            <w:tcW w:w="620" w:type="dxa"/>
          </w:tcPr>
          <w:p w:rsidR="007C281B" w:rsidRPr="007C281B" w:rsidRDefault="007C281B" w:rsidP="004C26AF">
            <w:r w:rsidRPr="007C281B">
              <w:t>58L</w:t>
            </w:r>
          </w:p>
        </w:tc>
        <w:tc>
          <w:tcPr>
            <w:tcW w:w="4544" w:type="dxa"/>
          </w:tcPr>
          <w:p w:rsidR="007C281B" w:rsidRPr="007C281B" w:rsidRDefault="007C281B" w:rsidP="004C26AF">
            <w:r w:rsidRPr="007C281B">
              <w:t>Bakljus, positionsljus, sidomarkeringslykta och skyltlykta vänster sida</w:t>
            </w:r>
          </w:p>
        </w:tc>
        <w:tc>
          <w:tcPr>
            <w:tcW w:w="1417" w:type="dxa"/>
          </w:tcPr>
          <w:p w:rsidR="007C281B" w:rsidRPr="007C281B" w:rsidRDefault="007C281B" w:rsidP="00796F82">
            <w:pPr>
              <w:jc w:val="center"/>
            </w:pPr>
            <w:r w:rsidRPr="007C281B">
              <w:t>Svart</w:t>
            </w:r>
          </w:p>
        </w:tc>
        <w:tc>
          <w:tcPr>
            <w:tcW w:w="851" w:type="dxa"/>
          </w:tcPr>
          <w:p w:rsidR="007C281B" w:rsidRPr="007C281B" w:rsidRDefault="007C281B" w:rsidP="00796F82">
            <w:pPr>
              <w:jc w:val="center"/>
            </w:pPr>
            <w:r w:rsidRPr="007C281B">
              <w:t>1.5</w:t>
            </w:r>
          </w:p>
        </w:tc>
        <w:tc>
          <w:tcPr>
            <w:tcW w:w="892" w:type="dxa"/>
          </w:tcPr>
          <w:p w:rsidR="007C281B" w:rsidRPr="007C281B" w:rsidRDefault="007C281B" w:rsidP="00796F82">
            <w:pPr>
              <w:jc w:val="center"/>
            </w:pPr>
            <w:r w:rsidRPr="007C281B">
              <w:t>15</w:t>
            </w:r>
          </w:p>
        </w:tc>
      </w:tr>
    </w:tbl>
    <w:p w:rsidR="00FB723B" w:rsidRDefault="00CA1199" w:rsidP="00543DFE">
      <w:r>
        <w:rPr>
          <w:noProof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70225" cy="2145030"/>
            <wp:effectExtent l="19050" t="0" r="0" b="0"/>
            <wp:wrapSquare wrapText="bothSides"/>
            <wp:docPr id="5" name="Bildobjekt 4" descr="DIAGRAM OF A PLUG WITH 7 PI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OF A PLUG WITH 7 PINS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23B">
        <w:t>Följande kompletterande information gäller för kontakten:</w:t>
      </w:r>
    </w:p>
    <w:p w:rsidR="00FB723B" w:rsidRPr="00543DFE" w:rsidRDefault="00FB723B" w:rsidP="0065218A">
      <w:pPr>
        <w:pStyle w:val="Liststycke"/>
        <w:numPr>
          <w:ilvl w:val="0"/>
          <w:numId w:val="9"/>
        </w:numPr>
        <w:ind w:left="357" w:hanging="357"/>
        <w:rPr>
          <w:rFonts w:cs="Times New Roman"/>
          <w:szCs w:val="24"/>
        </w:rPr>
      </w:pPr>
      <w:r w:rsidRPr="00543DFE">
        <w:rPr>
          <w:rStyle w:val="reference-text"/>
          <w:rFonts w:cs="Times New Roman"/>
          <w:color w:val="252525"/>
          <w:szCs w:val="24"/>
        </w:rPr>
        <w:t>Pinne 5 och 7 får inte kopplas samman i släpet, utan måste vara åtskilda</w:t>
      </w:r>
      <w:r w:rsidRPr="00543DFE">
        <w:rPr>
          <w:rStyle w:val="apple-converted-space"/>
          <w:rFonts w:cs="Times New Roman"/>
          <w:color w:val="252525"/>
          <w:szCs w:val="24"/>
        </w:rPr>
        <w:t> </w:t>
      </w:r>
      <w:r w:rsidRPr="00543DFE">
        <w:rPr>
          <w:rStyle w:val="reference-text"/>
          <w:rFonts w:cs="Times New Roman"/>
          <w:color w:val="252525"/>
          <w:szCs w:val="24"/>
        </w:rPr>
        <w:t>för att undvika problem i fordon med skilda kretsar för höger och vänster sida.</w:t>
      </w:r>
    </w:p>
    <w:p w:rsidR="00FB723B" w:rsidRPr="00543DFE" w:rsidRDefault="00FB723B" w:rsidP="0065218A">
      <w:pPr>
        <w:pStyle w:val="Liststycke"/>
        <w:numPr>
          <w:ilvl w:val="0"/>
          <w:numId w:val="9"/>
        </w:numPr>
        <w:ind w:left="357" w:hanging="357"/>
        <w:rPr>
          <w:rFonts w:cs="Times New Roman"/>
          <w:szCs w:val="24"/>
        </w:rPr>
      </w:pPr>
      <w:r w:rsidRPr="00543DFE">
        <w:rPr>
          <w:rStyle w:val="mw-headline"/>
          <w:rFonts w:cs="Times New Roman"/>
          <w:color w:val="000000"/>
          <w:szCs w:val="24"/>
        </w:rPr>
        <w:t>Pinne 2 (54G</w:t>
      </w:r>
      <w:r w:rsidR="00543DFE" w:rsidRPr="00543DFE">
        <w:t>Enligt DIN 72552 var anslutning 54G ursprungligen tänkt för elektriskt styrning av broms på släpvagn.[13]</w:t>
      </w:r>
      <w:r>
        <w:t>Anslutning 54G har sedermera kommit att användas till annat som skiljer sig från</w:t>
      </w:r>
      <w:r w:rsidR="0065218A">
        <w:t xml:space="preserve"> det ursprungliga syftet. Några </w:t>
      </w:r>
      <w:r>
        <w:t>exempel:</w:t>
      </w:r>
    </w:p>
    <w:p w:rsidR="00FB723B" w:rsidRDefault="00FB723B" w:rsidP="0065218A">
      <w:pPr>
        <w:pStyle w:val="Liststycke"/>
        <w:numPr>
          <w:ilvl w:val="0"/>
          <w:numId w:val="10"/>
        </w:numPr>
        <w:ind w:left="714" w:hanging="357"/>
      </w:pPr>
      <w:r>
        <w:t>+12V permanent.</w:t>
      </w:r>
    </w:p>
    <w:p w:rsidR="00FB723B" w:rsidRDefault="00FB723B" w:rsidP="0065218A">
      <w:pPr>
        <w:pStyle w:val="Liststycke"/>
        <w:numPr>
          <w:ilvl w:val="0"/>
          <w:numId w:val="10"/>
        </w:numPr>
        <w:ind w:left="714" w:hanging="357"/>
      </w:pPr>
      <w:r>
        <w:t>+12V via tändningslås.</w:t>
      </w:r>
    </w:p>
    <w:p w:rsidR="00543DFE" w:rsidRDefault="00543DFE" w:rsidP="0065218A">
      <w:pPr>
        <w:pStyle w:val="Liststycke"/>
        <w:numPr>
          <w:ilvl w:val="0"/>
          <w:numId w:val="10"/>
        </w:numPr>
        <w:ind w:left="714" w:hanging="357"/>
      </w:pPr>
      <w:r>
        <w:t>Dimbakljus</w:t>
      </w:r>
    </w:p>
    <w:p w:rsidR="00543DFE" w:rsidRDefault="00543DFE" w:rsidP="0065218A">
      <w:pPr>
        <w:pStyle w:val="Liststycke"/>
        <w:numPr>
          <w:ilvl w:val="0"/>
          <w:numId w:val="10"/>
        </w:numPr>
        <w:ind w:left="714" w:hanging="357"/>
      </w:pPr>
      <w:r>
        <w:t>Backlampa</w:t>
      </w:r>
    </w:p>
    <w:p w:rsidR="00FB723B" w:rsidRDefault="00FB723B" w:rsidP="00543DFE">
      <w:r>
        <w:t>Detta är orsaken till att man kan se en del släpvagnar åka runt med tända</w:t>
      </w:r>
      <w:r>
        <w:rPr>
          <w:rStyle w:val="apple-converted-space"/>
          <w:rFonts w:ascii="Arial" w:hAnsi="Arial" w:cs="Arial"/>
          <w:color w:val="252525"/>
          <w:sz w:val="11"/>
          <w:szCs w:val="11"/>
        </w:rPr>
        <w:t> </w:t>
      </w:r>
      <w:r w:rsidR="00543DFE">
        <w:t>dimbakljus.</w:t>
      </w:r>
      <w:r>
        <w:t xml:space="preserve"> Dragfordon har kopplat +12V, släpvagnen har</w:t>
      </w:r>
      <w:r w:rsidR="00543DFE">
        <w:t xml:space="preserve"> dimbakljus.</w:t>
      </w:r>
    </w:p>
    <w:p w:rsidR="00BD1AC9" w:rsidRPr="007F1C95" w:rsidRDefault="00BD1AC9" w:rsidP="007F1C95">
      <w:pPr>
        <w:pStyle w:val="Rubrik1"/>
        <w:rPr>
          <w:rFonts w:cs="Times New Roman"/>
          <w:sz w:val="36"/>
        </w:rPr>
      </w:pPr>
      <w:r w:rsidRPr="0058161B">
        <w:rPr>
          <w:rStyle w:val="mw-headline"/>
          <w:rFonts w:cs="Times New Roman"/>
          <w:color w:val="000000"/>
          <w:szCs w:val="29"/>
        </w:rPr>
        <w:t>13-polig släpvagnskontakt (ISO 11446)</w:t>
      </w: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5753330</wp:posOffset>
            </wp:positionH>
            <wp:positionV relativeFrom="paragraph">
              <wp:posOffset>1375</wp:posOffset>
            </wp:positionV>
            <wp:extent cx="1081189" cy="1080197"/>
            <wp:effectExtent l="19050" t="0" r="4661" b="0"/>
            <wp:wrapTight wrapText="bothSides">
              <wp:wrapPolygon edited="0">
                <wp:start x="7231" y="0"/>
                <wp:lineTo x="4567" y="1143"/>
                <wp:lineTo x="0" y="4952"/>
                <wp:lineTo x="-381" y="13333"/>
                <wp:lineTo x="1903" y="18285"/>
                <wp:lineTo x="2283" y="18666"/>
                <wp:lineTo x="6850" y="21332"/>
                <wp:lineTo x="7231" y="21332"/>
                <wp:lineTo x="14462" y="21332"/>
                <wp:lineTo x="14843" y="21332"/>
                <wp:lineTo x="19410" y="18666"/>
                <wp:lineTo x="19790" y="18285"/>
                <wp:lineTo x="21693" y="12952"/>
                <wp:lineTo x="21693" y="8000"/>
                <wp:lineTo x="21313" y="4952"/>
                <wp:lineTo x="17126" y="1143"/>
                <wp:lineTo x="14462" y="0"/>
                <wp:lineTo x="7231" y="0"/>
              </wp:wrapPolygon>
            </wp:wrapTight>
            <wp:docPr id="4" name="Bild 1" descr="https://upload.wikimedia.org/wikipedia/commons/thumb/2/2f/Trailercontact13pin.svg/250px-Trailercontact13pin.svg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f/Trailercontact13pin.svg/250px-Trailercontact13pin.svg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89" cy="108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ayout w:type="fixed"/>
        <w:tblLook w:val="04A0"/>
      </w:tblPr>
      <w:tblGrid>
        <w:gridCol w:w="567"/>
        <w:gridCol w:w="657"/>
        <w:gridCol w:w="4271"/>
        <w:gridCol w:w="1276"/>
        <w:gridCol w:w="850"/>
        <w:gridCol w:w="936"/>
      </w:tblGrid>
      <w:tr w:rsidR="00545F52" w:rsidRPr="00545F52" w:rsidTr="00134946">
        <w:tc>
          <w:tcPr>
            <w:tcW w:w="567" w:type="dxa"/>
            <w:vMerge w:val="restart"/>
            <w:vAlign w:val="center"/>
          </w:tcPr>
          <w:p w:rsidR="00545F52" w:rsidRPr="007F1C95" w:rsidRDefault="00545F52" w:rsidP="0013494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7F1C9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657" w:type="dxa"/>
            <w:vMerge w:val="restart"/>
            <w:vAlign w:val="center"/>
          </w:tcPr>
          <w:p w:rsidR="00545F52" w:rsidRPr="007F1C95" w:rsidRDefault="00545F52" w:rsidP="0013494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7F1C9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DIN</w:t>
            </w:r>
          </w:p>
        </w:tc>
        <w:tc>
          <w:tcPr>
            <w:tcW w:w="4271" w:type="dxa"/>
            <w:vMerge w:val="restart"/>
            <w:vAlign w:val="center"/>
          </w:tcPr>
          <w:p w:rsidR="00545F52" w:rsidRPr="00545F52" w:rsidRDefault="00545F52" w:rsidP="0013494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545F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Signal</w:t>
            </w:r>
          </w:p>
        </w:tc>
        <w:tc>
          <w:tcPr>
            <w:tcW w:w="1276" w:type="dxa"/>
            <w:vMerge w:val="restart"/>
            <w:vAlign w:val="center"/>
          </w:tcPr>
          <w:p w:rsidR="00545F52" w:rsidRPr="00545F52" w:rsidRDefault="00545F52" w:rsidP="0013494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545F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Kabelfärg</w:t>
            </w:r>
          </w:p>
        </w:tc>
        <w:tc>
          <w:tcPr>
            <w:tcW w:w="1786" w:type="dxa"/>
            <w:gridSpan w:val="2"/>
            <w:vAlign w:val="center"/>
          </w:tcPr>
          <w:p w:rsidR="00545F52" w:rsidRPr="00545F52" w:rsidRDefault="00545F52" w:rsidP="0013494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545F52">
              <w:rPr>
                <w:rFonts w:cs="Times New Roman"/>
                <w:b/>
                <w:bCs/>
                <w:color w:val="000000"/>
                <w:szCs w:val="24"/>
              </w:rPr>
              <w:t xml:space="preserve">Rek. </w:t>
            </w:r>
            <w:proofErr w:type="spellStart"/>
            <w:r w:rsidRPr="00545F52">
              <w:rPr>
                <w:rFonts w:cs="Times New Roman"/>
                <w:b/>
                <w:bCs/>
                <w:color w:val="000000"/>
                <w:szCs w:val="24"/>
              </w:rPr>
              <w:t>Ledn.</w:t>
            </w:r>
            <w:r w:rsidRPr="00545F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area</w:t>
            </w:r>
            <w:proofErr w:type="spellEnd"/>
          </w:p>
        </w:tc>
      </w:tr>
      <w:tr w:rsidR="00545F52" w:rsidRPr="00545F52" w:rsidTr="00134946">
        <w:tc>
          <w:tcPr>
            <w:tcW w:w="567" w:type="dxa"/>
            <w:vMerge/>
            <w:vAlign w:val="center"/>
          </w:tcPr>
          <w:p w:rsidR="00545F52" w:rsidRPr="007F1C95" w:rsidRDefault="00545F52" w:rsidP="00134946">
            <w:pPr>
              <w:rPr>
                <w:bCs/>
                <w:color w:val="000000"/>
                <w:sz w:val="11"/>
                <w:szCs w:val="11"/>
              </w:rPr>
            </w:pPr>
          </w:p>
        </w:tc>
        <w:tc>
          <w:tcPr>
            <w:tcW w:w="657" w:type="dxa"/>
            <w:vMerge/>
            <w:vAlign w:val="center"/>
          </w:tcPr>
          <w:p w:rsidR="00545F52" w:rsidRPr="007F1C95" w:rsidRDefault="00545F52" w:rsidP="00134946">
            <w:pPr>
              <w:rPr>
                <w:bCs/>
                <w:color w:val="000000"/>
                <w:sz w:val="11"/>
                <w:szCs w:val="11"/>
              </w:rPr>
            </w:pPr>
          </w:p>
        </w:tc>
        <w:tc>
          <w:tcPr>
            <w:tcW w:w="4271" w:type="dxa"/>
            <w:vMerge/>
            <w:vAlign w:val="center"/>
          </w:tcPr>
          <w:p w:rsidR="00545F52" w:rsidRPr="00545F52" w:rsidRDefault="00545F52" w:rsidP="00134946">
            <w:pPr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1276" w:type="dxa"/>
            <w:vMerge/>
            <w:vAlign w:val="center"/>
          </w:tcPr>
          <w:p w:rsidR="00545F52" w:rsidRPr="00545F52" w:rsidRDefault="00545F52" w:rsidP="00134946">
            <w:pPr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850" w:type="dxa"/>
            <w:vAlign w:val="center"/>
          </w:tcPr>
          <w:p w:rsidR="00545F52" w:rsidRPr="00545F52" w:rsidRDefault="00545F52" w:rsidP="0013494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545F5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mm²</w:t>
            </w:r>
          </w:p>
        </w:tc>
        <w:tc>
          <w:tcPr>
            <w:tcW w:w="936" w:type="dxa"/>
            <w:vAlign w:val="center"/>
          </w:tcPr>
          <w:p w:rsidR="00545F52" w:rsidRPr="00545F52" w:rsidRDefault="00545F52" w:rsidP="00134946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545F52">
              <w:rPr>
                <w:rFonts w:cs="Times New Roman"/>
                <w:b/>
                <w:bCs/>
                <w:color w:val="000000"/>
                <w:szCs w:val="24"/>
              </w:rPr>
              <w:t>AWG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Vänster blinkers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Gul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Dimbakljus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Blå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Jord</w:t>
            </w:r>
            <w:r w:rsidRPr="00075051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075051">
              <w:rPr>
                <w:rFonts w:cs="Times New Roman"/>
                <w:color w:val="000000"/>
                <w:sz w:val="24"/>
                <w:szCs w:val="24"/>
              </w:rPr>
              <w:t>(-) för pinne 1 - 8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Vit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Höger blinkers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Grön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58R</w:t>
            </w:r>
          </w:p>
        </w:tc>
        <w:tc>
          <w:tcPr>
            <w:tcW w:w="4271" w:type="dxa"/>
            <w:hideMark/>
          </w:tcPr>
          <w:p w:rsidR="0058161B" w:rsidRPr="00075051" w:rsidRDefault="00075051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Bakljus, positionsljus, sidomarkeringslykta och skyltlykta höger sida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Brun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Bromsljus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Röd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58L</w:t>
            </w:r>
          </w:p>
        </w:tc>
        <w:tc>
          <w:tcPr>
            <w:tcW w:w="4271" w:type="dxa"/>
            <w:hideMark/>
          </w:tcPr>
          <w:p w:rsidR="0058161B" w:rsidRPr="00075051" w:rsidRDefault="00075051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Bakljus, positionsljus, sidomarkeringslykta och skyltlykta vänster sida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Svart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Backlampa, ev. styrström till backspärr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Rosa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+12V ständig spänning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Orange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+12V styrd via tändning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Grå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Jord</w:t>
            </w:r>
            <w:r w:rsidRPr="00075051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075051">
              <w:rPr>
                <w:rFonts w:cs="Times New Roman"/>
                <w:color w:val="000000"/>
                <w:sz w:val="24"/>
                <w:szCs w:val="24"/>
              </w:rPr>
              <w:t>(-) till pinne 10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Vit/Svart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Identifiering av kopplad släpvagn genom att släpvagn kopplar pinne 12 till 3 (Jord)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Ljusgrå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45F52" w:rsidRPr="00075051" w:rsidTr="00545F52">
        <w:tc>
          <w:tcPr>
            <w:tcW w:w="56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7" w:type="dxa"/>
            <w:hideMark/>
          </w:tcPr>
          <w:p w:rsidR="0058161B" w:rsidRPr="007F1C95" w:rsidRDefault="0058161B" w:rsidP="007F1C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F1C95"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1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Jord</w:t>
            </w:r>
            <w:r w:rsidRPr="00075051">
              <w:rPr>
                <w:rStyle w:val="apple-converted-space"/>
                <w:rFonts w:cs="Times New Roman"/>
                <w:sz w:val="24"/>
                <w:szCs w:val="24"/>
              </w:rPr>
              <w:t> </w:t>
            </w:r>
            <w:r w:rsidRPr="00075051">
              <w:rPr>
                <w:rFonts w:cs="Times New Roman"/>
                <w:color w:val="000000"/>
                <w:sz w:val="24"/>
                <w:szCs w:val="24"/>
              </w:rPr>
              <w:t>(-) för pinne 9</w:t>
            </w:r>
          </w:p>
        </w:tc>
        <w:tc>
          <w:tcPr>
            <w:tcW w:w="127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Vit/Röd</w:t>
            </w:r>
          </w:p>
        </w:tc>
        <w:tc>
          <w:tcPr>
            <w:tcW w:w="850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36" w:type="dxa"/>
            <w:hideMark/>
          </w:tcPr>
          <w:p w:rsidR="0058161B" w:rsidRPr="00075051" w:rsidRDefault="0058161B" w:rsidP="0058161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75051"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BD1AC9" w:rsidRDefault="00BD1AC9" w:rsidP="007F1C95">
      <w:r>
        <w:t>Följande kompletterande information gäller för kontakten:</w:t>
      </w:r>
    </w:p>
    <w:p w:rsidR="007F1C95" w:rsidRDefault="007F1C95" w:rsidP="007F1C95">
      <w:pPr>
        <w:pStyle w:val="Liststycke"/>
        <w:numPr>
          <w:ilvl w:val="0"/>
          <w:numId w:val="12"/>
        </w:numPr>
        <w:ind w:left="357" w:hanging="357"/>
      </w:pPr>
      <w:r>
        <w:t>Pinne 3, 11 och 13 får inte kopplas samman i släpet, utan måste vara åtskilda[4] för att undvika överbelastning på resterande stift om ett stift faller bort.</w:t>
      </w:r>
    </w:p>
    <w:p w:rsidR="007F1C95" w:rsidRDefault="007F1C95" w:rsidP="007F1C95">
      <w:pPr>
        <w:pStyle w:val="Liststycke"/>
        <w:numPr>
          <w:ilvl w:val="0"/>
          <w:numId w:val="12"/>
        </w:numPr>
        <w:ind w:left="357" w:hanging="357"/>
      </w:pPr>
      <w:r>
        <w:t>Pinne 5 och 7 får inte kopplas samman i släpet, utan måste vara åtskilda[4] för att undvika problem i fordon med skilda kretsar för höger och vänster sida.</w:t>
      </w:r>
    </w:p>
    <w:p w:rsidR="00BD1AC9" w:rsidRDefault="007F1C95" w:rsidP="00134946">
      <w:r>
        <w:t xml:space="preserve">Pinne 12 fick funktion tilldelad i och med ISO </w:t>
      </w:r>
      <w:proofErr w:type="gramStart"/>
      <w:r>
        <w:t>11446:2012</w:t>
      </w:r>
      <w:proofErr w:type="gramEnd"/>
      <w:r>
        <w:t>, i tidigare utgåva var denna inte tilldelad och kan därför ha annan funktion hos vissa fordon eller släpvagnar.</w:t>
      </w:r>
      <w:r>
        <w:t xml:space="preserve"> </w:t>
      </w:r>
      <w:r w:rsidR="00BD1AC9">
        <w:t>Två varianter av denna kontakt finns för 24V, men de har andra styrklackar</w:t>
      </w:r>
      <w:hyperlink r:id="rId11" w:anchor="cite_note-JAEGER_13P.2F24V_similar_to_ISO_11446-8" w:history="1">
        <w:r w:rsidR="00BD1AC9" w:rsidRPr="00134946">
          <w:rPr>
            <w:rStyle w:val="cite-reference-link-bracket"/>
            <w:rFonts w:ascii="Arial" w:hAnsi="Arial" w:cs="Arial"/>
            <w:color w:val="0B0080"/>
            <w:sz w:val="8"/>
            <w:szCs w:val="8"/>
            <w:vertAlign w:val="superscript"/>
          </w:rPr>
          <w:t>[</w:t>
        </w:r>
        <w:r w:rsidR="00BD1AC9" w:rsidRPr="00134946">
          <w:rPr>
            <w:rStyle w:val="Hyperlnk"/>
            <w:rFonts w:ascii="Arial" w:hAnsi="Arial" w:cs="Arial"/>
            <w:color w:val="0B0080"/>
            <w:sz w:val="8"/>
            <w:szCs w:val="8"/>
            <w:vertAlign w:val="superscript"/>
          </w:rPr>
          <w:t>5</w:t>
        </w:r>
        <w:r w:rsidR="00BD1AC9" w:rsidRPr="00134946">
          <w:rPr>
            <w:rStyle w:val="cite-reference-link-bracket"/>
            <w:rFonts w:ascii="Arial" w:hAnsi="Arial" w:cs="Arial"/>
            <w:color w:val="0B0080"/>
            <w:sz w:val="8"/>
            <w:szCs w:val="8"/>
            <w:vertAlign w:val="superscript"/>
          </w:rPr>
          <w:t>]</w:t>
        </w:r>
      </w:hyperlink>
      <w:r w:rsidR="00BD1AC9">
        <w:t>. Den ena varianten är för</w:t>
      </w:r>
      <w:r w:rsidR="00BD1AC9" w:rsidRPr="00134946">
        <w:rPr>
          <w:rStyle w:val="apple-converted-space"/>
          <w:rFonts w:cs="Times New Roman"/>
          <w:color w:val="252525"/>
          <w:szCs w:val="24"/>
        </w:rPr>
        <w:t> </w:t>
      </w:r>
      <w:r w:rsidR="00BD1AC9" w:rsidRPr="00134946">
        <w:rPr>
          <w:rFonts w:cs="Times New Roman"/>
          <w:szCs w:val="24"/>
        </w:rPr>
        <w:t>ADR</w:t>
      </w:r>
      <w:r w:rsidR="00BD1AC9">
        <w:t>-tillämpningar medan den andra är för andra fall då</w:t>
      </w:r>
      <w:r w:rsidR="00BD1AC9" w:rsidRPr="00134946">
        <w:rPr>
          <w:rStyle w:val="apple-converted-space"/>
          <w:rFonts w:cs="Times New Roman"/>
          <w:color w:val="252525"/>
          <w:szCs w:val="24"/>
        </w:rPr>
        <w:t> </w:t>
      </w:r>
      <w:r w:rsidR="00BD1AC9" w:rsidRPr="00134946">
        <w:rPr>
          <w:rFonts w:cs="Times New Roman"/>
          <w:szCs w:val="24"/>
        </w:rPr>
        <w:t>ADR</w:t>
      </w:r>
      <w:r w:rsidR="00BD1AC9" w:rsidRPr="00134946">
        <w:rPr>
          <w:rStyle w:val="apple-converted-space"/>
          <w:rFonts w:ascii="Arial" w:hAnsi="Arial" w:cs="Arial"/>
          <w:color w:val="252525"/>
          <w:sz w:val="11"/>
          <w:szCs w:val="11"/>
        </w:rPr>
        <w:t> </w:t>
      </w:r>
      <w:r w:rsidR="00BD1AC9">
        <w:t>inte är tillämpbart. Båda dessa är ovanliga.</w:t>
      </w:r>
    </w:p>
    <w:p w:rsidR="00FB723B" w:rsidRPr="00D551C4" w:rsidRDefault="00FB723B" w:rsidP="00D551C4">
      <w:pPr>
        <w:rPr>
          <w:sz w:val="18"/>
          <w:szCs w:val="18"/>
        </w:rPr>
      </w:pPr>
    </w:p>
    <w:sectPr w:rsidR="00FB723B" w:rsidRPr="00D551C4" w:rsidSect="00543DFE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915"/>
    <w:multiLevelType w:val="multilevel"/>
    <w:tmpl w:val="C85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20FD4"/>
    <w:multiLevelType w:val="hybridMultilevel"/>
    <w:tmpl w:val="F48414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B51"/>
    <w:multiLevelType w:val="hybridMultilevel"/>
    <w:tmpl w:val="31141E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B2A"/>
    <w:multiLevelType w:val="hybridMultilevel"/>
    <w:tmpl w:val="7B340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09B7"/>
    <w:multiLevelType w:val="hybridMultilevel"/>
    <w:tmpl w:val="B17EE0A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D7DBE"/>
    <w:multiLevelType w:val="hybridMultilevel"/>
    <w:tmpl w:val="725EF5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800B2"/>
    <w:multiLevelType w:val="multilevel"/>
    <w:tmpl w:val="D9B2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A610A7"/>
    <w:multiLevelType w:val="hybridMultilevel"/>
    <w:tmpl w:val="129C4C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241C3"/>
    <w:multiLevelType w:val="hybridMultilevel"/>
    <w:tmpl w:val="53EE6408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352D9"/>
    <w:multiLevelType w:val="hybridMultilevel"/>
    <w:tmpl w:val="13A86D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463BD0"/>
    <w:multiLevelType w:val="hybridMultilevel"/>
    <w:tmpl w:val="BBBEE1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D4931"/>
    <w:multiLevelType w:val="multilevel"/>
    <w:tmpl w:val="262E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1304"/>
  <w:hyphenationZone w:val="425"/>
  <w:characterSpacingControl w:val="doNotCompress"/>
  <w:compat/>
  <w:rsids>
    <w:rsidRoot w:val="005A36D7"/>
    <w:rsid w:val="00012161"/>
    <w:rsid w:val="00026451"/>
    <w:rsid w:val="00027F93"/>
    <w:rsid w:val="00067FEC"/>
    <w:rsid w:val="00075051"/>
    <w:rsid w:val="00090124"/>
    <w:rsid w:val="00095ED3"/>
    <w:rsid w:val="000A0254"/>
    <w:rsid w:val="000A660E"/>
    <w:rsid w:val="00134946"/>
    <w:rsid w:val="001469AE"/>
    <w:rsid w:val="00215EE1"/>
    <w:rsid w:val="003210FE"/>
    <w:rsid w:val="00336C34"/>
    <w:rsid w:val="003A5BFF"/>
    <w:rsid w:val="003B5A69"/>
    <w:rsid w:val="004217F5"/>
    <w:rsid w:val="004221E5"/>
    <w:rsid w:val="00432FDC"/>
    <w:rsid w:val="00451F49"/>
    <w:rsid w:val="004B2907"/>
    <w:rsid w:val="004C26AF"/>
    <w:rsid w:val="004F031B"/>
    <w:rsid w:val="00543DFE"/>
    <w:rsid w:val="00545F52"/>
    <w:rsid w:val="0058161B"/>
    <w:rsid w:val="005A36D7"/>
    <w:rsid w:val="005F0B26"/>
    <w:rsid w:val="0065218A"/>
    <w:rsid w:val="00675D29"/>
    <w:rsid w:val="00692B65"/>
    <w:rsid w:val="006D753F"/>
    <w:rsid w:val="0075383F"/>
    <w:rsid w:val="00787C85"/>
    <w:rsid w:val="00796F82"/>
    <w:rsid w:val="007C281B"/>
    <w:rsid w:val="007C6FCA"/>
    <w:rsid w:val="007C7CD5"/>
    <w:rsid w:val="007F1C95"/>
    <w:rsid w:val="007F7C40"/>
    <w:rsid w:val="008057D0"/>
    <w:rsid w:val="008169AB"/>
    <w:rsid w:val="00823F40"/>
    <w:rsid w:val="00862677"/>
    <w:rsid w:val="00887F96"/>
    <w:rsid w:val="00972AA4"/>
    <w:rsid w:val="00A25DC4"/>
    <w:rsid w:val="00AC78E1"/>
    <w:rsid w:val="00AE5095"/>
    <w:rsid w:val="00B74BD6"/>
    <w:rsid w:val="00B84041"/>
    <w:rsid w:val="00BB7C8B"/>
    <w:rsid w:val="00BC3411"/>
    <w:rsid w:val="00BD1AC9"/>
    <w:rsid w:val="00BE46CB"/>
    <w:rsid w:val="00C2648A"/>
    <w:rsid w:val="00CA1199"/>
    <w:rsid w:val="00CB1924"/>
    <w:rsid w:val="00CC7032"/>
    <w:rsid w:val="00CD6D40"/>
    <w:rsid w:val="00D25236"/>
    <w:rsid w:val="00D321A5"/>
    <w:rsid w:val="00D551C4"/>
    <w:rsid w:val="00D64210"/>
    <w:rsid w:val="00D70060"/>
    <w:rsid w:val="00DD0EFB"/>
    <w:rsid w:val="00DF519C"/>
    <w:rsid w:val="00E15A2A"/>
    <w:rsid w:val="00E24191"/>
    <w:rsid w:val="00E556AE"/>
    <w:rsid w:val="00E77F87"/>
    <w:rsid w:val="00E83E36"/>
    <w:rsid w:val="00EE6B17"/>
    <w:rsid w:val="00F115C8"/>
    <w:rsid w:val="00F426BE"/>
    <w:rsid w:val="00F873AA"/>
    <w:rsid w:val="00F97EB0"/>
    <w:rsid w:val="00FB4805"/>
    <w:rsid w:val="00FB54FE"/>
    <w:rsid w:val="00FB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0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723B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A660E"/>
    <w:pPr>
      <w:keepNext/>
      <w:keepLines/>
      <w:outlineLvl w:val="1"/>
    </w:pPr>
    <w:rPr>
      <w:rFonts w:eastAsiaTheme="majorEastAsia" w:cstheme="majorBidi"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72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B7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A3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A36D7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A36D7"/>
    <w:rPr>
      <w:b/>
      <w:bCs/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5A36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5A36D7"/>
    <w:rPr>
      <w:b/>
      <w:bCs/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5A36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A36D7"/>
    <w:rPr>
      <w:color w:val="000000"/>
      <w:sz w:val="18"/>
      <w:szCs w:val="18"/>
    </w:rPr>
  </w:style>
  <w:style w:type="character" w:customStyle="1" w:styleId="A2">
    <w:name w:val="A2"/>
    <w:uiPriority w:val="99"/>
    <w:rsid w:val="005A36D7"/>
    <w:rPr>
      <w:color w:val="000000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FB723B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Liststycke">
    <w:name w:val="List Paragraph"/>
    <w:basedOn w:val="Normal"/>
    <w:uiPriority w:val="34"/>
    <w:qFormat/>
    <w:rsid w:val="000A660E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A66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6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0A660E"/>
    <w:rPr>
      <w:rFonts w:ascii="Times New Roman" w:eastAsiaTheme="majorEastAsia" w:hAnsi="Times New Roman" w:cstheme="majorBidi"/>
      <w:bCs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723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B723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w-headline">
    <w:name w:val="mw-headline"/>
    <w:basedOn w:val="Standardstycketeckensnitt"/>
    <w:rsid w:val="00FB723B"/>
  </w:style>
  <w:style w:type="character" w:customStyle="1" w:styleId="mw-editsection">
    <w:name w:val="mw-editsection"/>
    <w:basedOn w:val="Standardstycketeckensnitt"/>
    <w:rsid w:val="00FB723B"/>
  </w:style>
  <w:style w:type="character" w:customStyle="1" w:styleId="mw-editsection-bracket">
    <w:name w:val="mw-editsection-bracket"/>
    <w:basedOn w:val="Standardstycketeckensnitt"/>
    <w:rsid w:val="00FB723B"/>
  </w:style>
  <w:style w:type="character" w:styleId="Hyperlnk">
    <w:name w:val="Hyperlink"/>
    <w:basedOn w:val="Standardstycketeckensnitt"/>
    <w:uiPriority w:val="99"/>
    <w:semiHidden/>
    <w:unhideWhenUsed/>
    <w:rsid w:val="00FB723B"/>
    <w:rPr>
      <w:color w:val="0000FF"/>
      <w:u w:val="single"/>
    </w:rPr>
  </w:style>
  <w:style w:type="character" w:customStyle="1" w:styleId="mw-editsection-divider">
    <w:name w:val="mw-editsection-divider"/>
    <w:basedOn w:val="Standardstycketeckensnitt"/>
    <w:rsid w:val="00FB723B"/>
  </w:style>
  <w:style w:type="character" w:customStyle="1" w:styleId="apple-converted-space">
    <w:name w:val="apple-converted-space"/>
    <w:basedOn w:val="Standardstycketeckensnitt"/>
    <w:rsid w:val="00FB723B"/>
  </w:style>
  <w:style w:type="paragraph" w:styleId="Normalwebb">
    <w:name w:val="Normal (Web)"/>
    <w:basedOn w:val="Normal"/>
    <w:uiPriority w:val="99"/>
    <w:semiHidden/>
    <w:unhideWhenUsed/>
    <w:rsid w:val="00FB723B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customStyle="1" w:styleId="cite-reference-link-bracket">
    <w:name w:val="cite-reference-link-bracket"/>
    <w:basedOn w:val="Standardstycketeckensnitt"/>
    <w:rsid w:val="00FB723B"/>
  </w:style>
  <w:style w:type="character" w:customStyle="1" w:styleId="reference-text">
    <w:name w:val="reference-text"/>
    <w:basedOn w:val="Standardstycketeckensnitt"/>
    <w:rsid w:val="00FB723B"/>
  </w:style>
  <w:style w:type="paragraph" w:styleId="Ballongtext">
    <w:name w:val="Balloon Text"/>
    <w:basedOn w:val="Normal"/>
    <w:link w:val="BallongtextChar"/>
    <w:uiPriority w:val="99"/>
    <w:semiHidden/>
    <w:unhideWhenUsed/>
    <w:rsid w:val="00FB72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723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B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6902">
              <w:marLeft w:val="0"/>
              <w:marRight w:val="0"/>
              <w:marTop w:val="0"/>
              <w:marBottom w:val="0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</w:div>
          </w:divsChild>
        </w:div>
        <w:div w:id="110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3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659">
              <w:marLeft w:val="0"/>
              <w:marRight w:val="0"/>
              <w:marTop w:val="0"/>
              <w:marBottom w:val="0"/>
              <w:divBdr>
                <w:top w:val="single" w:sz="2" w:space="1" w:color="CCCCCC"/>
                <w:left w:val="single" w:sz="2" w:space="1" w:color="CCCCCC"/>
                <w:bottom w:val="single" w:sz="2" w:space="1" w:color="CCCCCC"/>
                <w:right w:val="single" w:sz="2" w:space="1" w:color="CCCCCC"/>
              </w:divBdr>
            </w:div>
          </w:divsChild>
        </w:div>
        <w:div w:id="403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Slapkontakt7polig.svg" TargetMode="External"/><Relationship Id="rId11" Type="http://schemas.openxmlformats.org/officeDocument/2006/relationships/hyperlink" Target="https://sv.wikipedia.org/wiki/Sl%C3%A4pvagnskontakt/IS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Trailercontact13pin.sv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D7C25-42A7-44AC-BD83-3142C544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941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Klycon</dc:creator>
  <cp:lastModifiedBy>Klycon</cp:lastModifiedBy>
  <cp:revision>8</cp:revision>
  <dcterms:created xsi:type="dcterms:W3CDTF">2016-10-22T11:59:00Z</dcterms:created>
  <dcterms:modified xsi:type="dcterms:W3CDTF">2016-10-23T09:07:00Z</dcterms:modified>
</cp:coreProperties>
</file>